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w:t>
      </w:r>
      <w:r>
        <w:rPr>
          <w:rFonts w:hint="eastAsia" w:ascii="方正小标宋简体" w:hAnsi="仿宋" w:eastAsia="方正小标宋简体"/>
          <w:sz w:val="44"/>
          <w:szCs w:val="44"/>
          <w:lang w:val="en-US" w:eastAsia="zh-CN"/>
        </w:rPr>
        <w:t>6</w:t>
      </w:r>
      <w:r>
        <w:rPr>
          <w:rFonts w:hint="eastAsia" w:ascii="方正小标宋简体" w:hAnsi="仿宋" w:eastAsia="方正小标宋简体"/>
          <w:sz w:val="44"/>
          <w:szCs w:val="44"/>
        </w:rPr>
        <w:t>年</w:t>
      </w:r>
      <w:r>
        <w:rPr>
          <w:rFonts w:hint="eastAsia" w:ascii="方正小标宋简体" w:hAnsi="仿宋" w:eastAsia="方正小标宋简体"/>
          <w:sz w:val="44"/>
          <w:szCs w:val="44"/>
          <w:lang w:val="en-US" w:eastAsia="zh-CN"/>
        </w:rPr>
        <w:t>岗切乡</w:t>
      </w:r>
      <w:r>
        <w:rPr>
          <w:rFonts w:hint="eastAsia" w:ascii="方正小标宋简体" w:hAnsi="仿宋" w:eastAsia="方正小标宋简体"/>
          <w:sz w:val="44"/>
          <w:szCs w:val="44"/>
        </w:rPr>
        <w:t>部门（单位）部门预算</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880" w:firstLineChars="200"/>
        <w:jc w:val="left"/>
        <w:rPr>
          <w:rFonts w:ascii="方正小标宋简体" w:hAnsi="仿宋" w:eastAsia="方正小标宋简体"/>
          <w:sz w:val="44"/>
          <w:szCs w:val="44"/>
        </w:rPr>
      </w:pPr>
      <w:r>
        <w:rPr>
          <w:rFonts w:ascii="方正小标宋简体" w:hAnsi="仿宋" w:eastAsia="方正小标宋简体"/>
          <w:sz w:val="44"/>
          <w:szCs w:val="44"/>
        </w:rPr>
        <w:br w:type="page"/>
      </w: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spacing w:line="588" w:lineRule="exact"/>
        <w:ind w:firstLine="640" w:firstLineChars="200"/>
        <w:rPr>
          <w:rFonts w:ascii="仿宋" w:hAnsi="仿宋" w:eastAsia="仿宋"/>
          <w:sz w:val="32"/>
          <w:szCs w:val="32"/>
        </w:rPr>
      </w:pP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w:t>
      </w:r>
      <w:r>
        <w:rPr>
          <w:rFonts w:hint="eastAsia" w:ascii="方正小标宋简体" w:hAnsi="仿宋" w:eastAsia="方正小标宋简体"/>
          <w:b/>
          <w:sz w:val="32"/>
          <w:szCs w:val="32"/>
          <w:lang w:val="en-US" w:eastAsia="zh-CN"/>
        </w:rPr>
        <w:t>岗切乡</w:t>
      </w:r>
      <w:r>
        <w:rPr>
          <w:rFonts w:hint="eastAsia" w:ascii="方正小标宋简体" w:hAnsi="仿宋" w:eastAsia="方正小标宋简体"/>
          <w:b/>
          <w:sz w:val="32"/>
          <w:szCs w:val="32"/>
        </w:rPr>
        <w:t>部门（单位）概况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年部门预算表</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年部门预算情况说明</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四、政府采购情况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五、国有资产占有使用情况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名词解释</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640" w:firstLineChars="200"/>
        <w:jc w:val="left"/>
        <w:rPr>
          <w:rFonts w:ascii="方正小标宋简体" w:hAnsi="仿宋" w:eastAsia="方正小标宋简体"/>
          <w:sz w:val="32"/>
          <w:szCs w:val="32"/>
        </w:rPr>
      </w:pPr>
      <w:r>
        <w:rPr>
          <w:rFonts w:ascii="方正小标宋简体" w:hAnsi="仿宋" w:eastAsia="方正小标宋简体"/>
          <w:sz w:val="32"/>
          <w:szCs w:val="32"/>
        </w:rPr>
        <w:br w:type="page"/>
      </w:r>
    </w:p>
    <w:p>
      <w:pPr>
        <w:spacing w:line="588" w:lineRule="exact"/>
        <w:ind w:firstLine="800" w:firstLineChars="200"/>
        <w:jc w:val="center"/>
        <w:rPr>
          <w:rFonts w:ascii="方正小标宋简体" w:hAnsi="仿宋" w:eastAsia="方正小标宋简体"/>
          <w:sz w:val="40"/>
          <w:szCs w:val="32"/>
        </w:rPr>
      </w:pPr>
    </w:p>
    <w:p>
      <w:pPr>
        <w:spacing w:line="588" w:lineRule="exact"/>
        <w:jc w:val="center"/>
        <w:rPr>
          <w:rFonts w:ascii="仿宋" w:hAnsi="仿宋" w:eastAsia="仿宋"/>
          <w:sz w:val="40"/>
          <w:szCs w:val="32"/>
        </w:rPr>
      </w:pPr>
      <w:r>
        <w:rPr>
          <w:rFonts w:hint="eastAsia" w:ascii="方正小标宋简体" w:hAnsi="仿宋" w:eastAsia="方正小标宋简体"/>
          <w:sz w:val="40"/>
          <w:szCs w:val="32"/>
        </w:rPr>
        <w:t>第一部分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val="en-US" w:eastAsia="zh-CN"/>
        </w:rPr>
        <w:t>岗切乡</w:t>
      </w:r>
      <w:r>
        <w:rPr>
          <w:rFonts w:hint="eastAsia" w:ascii="方正小标宋简体" w:hAnsi="仿宋" w:eastAsia="方正小标宋简体"/>
          <w:sz w:val="40"/>
          <w:szCs w:val="32"/>
        </w:rPr>
        <w:t>部门（单位）概况</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pStyle w:val="7"/>
        <w:spacing w:line="576" w:lineRule="exact"/>
        <w:ind w:left="0" w:leftChars="0" w:firstLine="640"/>
        <w:rPr>
          <w:rFonts w:hint="eastAsia" w:ascii="仿宋" w:hAnsi="仿宋" w:eastAsia="仿宋"/>
          <w:sz w:val="32"/>
          <w:szCs w:val="32"/>
          <w:lang w:val="en-US" w:eastAsia="zh-CN"/>
        </w:rPr>
      </w:pPr>
      <w:r>
        <w:rPr>
          <w:rFonts w:hint="eastAsia" w:ascii="仿宋" w:hAnsi="仿宋" w:eastAsia="仿宋"/>
          <w:sz w:val="32"/>
          <w:szCs w:val="32"/>
          <w:lang w:val="en-US" w:eastAsia="zh-CN"/>
        </w:rPr>
        <w:t>政府主要职责</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执行本级人民代表大会的决议和上级国家行政机关的决定和命令，发布决定和命令。</w:t>
      </w:r>
      <w:r>
        <w:rPr>
          <w:rFonts w:hint="eastAsia" w:ascii="仿宋_GB2312" w:hAnsi="仿宋_GB2312" w:eastAsia="仿宋_GB2312" w:cs="仿宋_GB2312"/>
          <w:sz w:val="32"/>
          <w:szCs w:val="32"/>
        </w:rPr>
        <w:t>承办</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人大代表提交的建议、意见和提案的办理、答复工作。</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执行本行政区域内的经济和社会发展计划、预算，管理本行政区域内的经济、教育、科学、文化、卫生、体育等事业和生态环境保护、财政、民政、社会保障、公安、司法行政、人口与计划生育等行政工作。</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3</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保护社会主义的全民所有的财产和劳动群众集体所有的财产，保护公民私人所有的合法财产，维护社会秩序，保障公民的人身权利、民主权利和其他权利。</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4</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保护各种经济组织的合法权益。负责</w:t>
      </w:r>
      <w:r>
        <w:rPr>
          <w:rFonts w:hint="eastAsia" w:ascii="Times New Roman" w:hAnsi="Times New Roman" w:eastAsia="仿宋_GB2312" w:cs="Arial Unicode MS"/>
          <w:sz w:val="32"/>
          <w:szCs w:val="32"/>
          <w:lang w:eastAsia="zh-CN"/>
        </w:rPr>
        <w:t>乡镇</w:t>
      </w:r>
      <w:r>
        <w:rPr>
          <w:rFonts w:hint="eastAsia" w:ascii="Times New Roman" w:hAnsi="Times New Roman" w:eastAsia="仿宋_GB2312" w:cs="Arial Unicode MS"/>
          <w:sz w:val="32"/>
          <w:szCs w:val="32"/>
        </w:rPr>
        <w:t>企业和多种经营主体的管理工作。</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5</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铸牢中华民族共同体意识，促进各民族广泛交往交流交融，保障少数民族的合法权利和利益，保障少数民族保持或者改革自己的风俗习惯的自由。加强寺庙管理，增强对僧尼的爱国主义教育。</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6</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保障宪法和法律赋予妇女的男女平等、同工同酬和婚姻自由等各项权利。</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7</w:t>
      </w:r>
      <w:r>
        <w:rPr>
          <w:rFonts w:hint="eastAsia" w:ascii="仿宋_GB2312" w:hAnsi="仿宋_GB2312" w:eastAsia="仿宋_GB2312" w:cs="仿宋_GB2312"/>
          <w:sz w:val="32"/>
          <w:szCs w:val="32"/>
        </w:rPr>
        <w:t>.贯彻落实中央及自治区、市和县委、县政府有关经济发展的重大方针、决策和重要会议精神；围绕</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经济社会发展及中心工作，组织调查研究，及时了解和掌握</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经济社会发展的重要情况，制订</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经济和社会发展规划并组织实施。</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8</w:t>
      </w:r>
      <w:r>
        <w:rPr>
          <w:rFonts w:hint="eastAsia" w:ascii="仿宋_GB2312" w:hAnsi="仿宋_GB2312" w:eastAsia="仿宋_GB2312" w:cs="仿宋_GB2312"/>
          <w:sz w:val="32"/>
          <w:szCs w:val="32"/>
        </w:rPr>
        <w:t>.负责本</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财政经济贸易等工作。</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9</w:t>
      </w:r>
      <w:r>
        <w:rPr>
          <w:rFonts w:hint="eastAsia" w:ascii="仿宋_GB2312" w:hAnsi="仿宋_GB2312" w:eastAsia="仿宋_GB2312" w:cs="仿宋_GB2312"/>
          <w:sz w:val="32"/>
          <w:szCs w:val="32"/>
        </w:rPr>
        <w:t>.负责引导农牧民进行科学化、现代化的农牧业生产，增加农牧民收入，发展农牧区经济。</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10</w:t>
      </w:r>
      <w:r>
        <w:rPr>
          <w:rFonts w:hint="eastAsia" w:ascii="仿宋_GB2312" w:hAnsi="仿宋_GB2312" w:eastAsia="仿宋_GB2312" w:cs="仿宋_GB2312"/>
          <w:sz w:val="32"/>
          <w:szCs w:val="32"/>
        </w:rPr>
        <w:t>.发展</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特色经济，培植经济增长点。</w:t>
      </w:r>
    </w:p>
    <w:p>
      <w:pPr>
        <w:pStyle w:val="7"/>
        <w:spacing w:line="576" w:lineRule="exact"/>
        <w:ind w:left="0" w:leftChars="0" w:firstLine="640"/>
        <w:rPr>
          <w:rFonts w:ascii="Times New Roman" w:hAnsi="Times New Roman" w:eastAsia="仿宋_GB2312" w:cs="Arial Unicode MS"/>
          <w:sz w:val="32"/>
          <w:szCs w:val="32"/>
        </w:rPr>
      </w:pPr>
      <w:r>
        <w:rPr>
          <w:rFonts w:hint="eastAsia" w:ascii="Times New Roman" w:hAnsi="Times New Roman" w:eastAsia="仿宋_GB2312" w:cs="Arial Unicode MS"/>
          <w:sz w:val="32"/>
          <w:szCs w:val="32"/>
        </w:rPr>
        <w:t>11</w:t>
      </w:r>
      <w:r>
        <w:rPr>
          <w:rFonts w:hint="eastAsia" w:ascii="仿宋_GB2312" w:hAnsi="仿宋_GB2312" w:eastAsia="仿宋_GB2312" w:cs="仿宋_GB2312"/>
          <w:sz w:val="32"/>
          <w:szCs w:val="32"/>
        </w:rPr>
        <w:t>.负责指导、检查和督促各村（社区）委员会对各级政府的方针政策和具体措施的落实情况。</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12</w:t>
      </w:r>
      <w:r>
        <w:rPr>
          <w:rFonts w:hint="eastAsia" w:ascii="仿宋_GB2312" w:hAnsi="仿宋_GB2312" w:eastAsia="仿宋_GB2312" w:cs="仿宋_GB2312"/>
          <w:sz w:val="32"/>
          <w:szCs w:val="32"/>
        </w:rPr>
        <w:t>.负责</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、农牧区社会管理，指导村（社区）委会自治建设。</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13</w:t>
      </w:r>
      <w:r>
        <w:rPr>
          <w:rFonts w:hint="eastAsia" w:ascii="仿宋_GB2312" w:hAnsi="仿宋_GB2312" w:eastAsia="仿宋_GB2312" w:cs="仿宋_GB2312"/>
          <w:sz w:val="32"/>
          <w:szCs w:val="32"/>
        </w:rPr>
        <w:t>.接受</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人大的监督，配合</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人大开展各项工作。</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14</w:t>
      </w:r>
      <w:r>
        <w:rPr>
          <w:rFonts w:hint="eastAsia" w:ascii="仿宋_GB2312" w:hAnsi="仿宋_GB2312" w:eastAsia="仿宋_GB2312" w:cs="仿宋_GB2312"/>
          <w:sz w:val="32"/>
          <w:szCs w:val="32"/>
        </w:rPr>
        <w:t>.负责</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重大活动的组织协调以及具体实施工作。</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15</w:t>
      </w:r>
      <w:r>
        <w:rPr>
          <w:rFonts w:hint="eastAsia" w:ascii="仿宋_GB2312" w:hAnsi="仿宋_GB2312" w:eastAsia="仿宋_GB2312" w:cs="仿宋_GB2312"/>
          <w:sz w:val="32"/>
          <w:szCs w:val="32"/>
        </w:rPr>
        <w:t>.负责为农牧区、农牧业和农牧民的生产生活提供产前、产中、产后的公共服务和社会化服务体系建设。</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16</w:t>
      </w:r>
      <w:r>
        <w:rPr>
          <w:rFonts w:hint="eastAsia" w:ascii="仿宋_GB2312" w:hAnsi="仿宋_GB2312" w:eastAsia="仿宋_GB2312" w:cs="仿宋_GB2312"/>
          <w:sz w:val="32"/>
          <w:szCs w:val="32"/>
        </w:rPr>
        <w:t>.负责为农牧民生产生活提供信息、政策和法制等服务工作。</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17</w:t>
      </w:r>
      <w:r>
        <w:rPr>
          <w:rFonts w:hint="eastAsia" w:ascii="仿宋_GB2312" w:hAnsi="仿宋_GB2312" w:eastAsia="仿宋_GB2312" w:cs="仿宋_GB2312"/>
          <w:sz w:val="32"/>
          <w:szCs w:val="32"/>
        </w:rPr>
        <w:t>.负责为农牧民提供实用技术和劳务技能培训等服务工作。</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18</w:t>
      </w:r>
      <w:r>
        <w:rPr>
          <w:rFonts w:hint="eastAsia" w:ascii="仿宋_GB2312" w:hAnsi="仿宋_GB2312" w:eastAsia="仿宋_GB2312" w:cs="仿宋_GB2312"/>
          <w:sz w:val="32"/>
          <w:szCs w:val="32"/>
        </w:rPr>
        <w:t>.负责为农牧民参与市场经济提供集市场所等服务。</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19</w:t>
      </w:r>
      <w:r>
        <w:rPr>
          <w:rFonts w:hint="eastAsia" w:ascii="仿宋_GB2312" w:hAnsi="仿宋_GB2312" w:eastAsia="仿宋_GB2312" w:cs="仿宋_GB2312"/>
          <w:sz w:val="32"/>
          <w:szCs w:val="32"/>
        </w:rPr>
        <w:t>.负责</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社会治安综合治理工作，确保社会局势稳定，做好各种突发事件和重大事故的情况反映和处理工作。</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20</w:t>
      </w:r>
      <w:r>
        <w:rPr>
          <w:rFonts w:hint="eastAsia" w:ascii="仿宋_GB2312" w:hAnsi="仿宋_GB2312" w:eastAsia="仿宋_GB2312" w:cs="仿宋_GB2312"/>
          <w:sz w:val="32"/>
          <w:szCs w:val="32"/>
        </w:rPr>
        <w:t>.负责处理农牧民信访工作。</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21</w:t>
      </w:r>
      <w:r>
        <w:rPr>
          <w:rFonts w:hint="eastAsia" w:ascii="仿宋_GB2312" w:hAnsi="仿宋_GB2312" w:eastAsia="仿宋_GB2312" w:cs="仿宋_GB2312"/>
          <w:sz w:val="32"/>
          <w:szCs w:val="32"/>
        </w:rPr>
        <w:t>.处理群众来信，接待群众来访，及时向县委、县政府反映重大问题，做好宣传、疏导和化解等工作。</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22</w:t>
      </w:r>
      <w:r>
        <w:rPr>
          <w:rFonts w:hint="eastAsia" w:ascii="仿宋_GB2312" w:hAnsi="仿宋_GB2312" w:eastAsia="仿宋_GB2312" w:cs="仿宋_GB2312"/>
          <w:sz w:val="32"/>
          <w:szCs w:val="32"/>
        </w:rPr>
        <w:t>.负责对草场、水等资源纠纷进行调解工作。</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23</w:t>
      </w:r>
      <w:r>
        <w:rPr>
          <w:rFonts w:hint="eastAsia" w:ascii="仿宋_GB2312" w:hAnsi="仿宋_GB2312" w:eastAsia="仿宋_GB2312" w:cs="仿宋_GB2312"/>
          <w:sz w:val="32"/>
          <w:szCs w:val="32"/>
        </w:rPr>
        <w:t>.铁路、公路沿线的</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负责协助做好安全运行工作。</w:t>
      </w:r>
    </w:p>
    <w:p>
      <w:pPr>
        <w:spacing w:line="588" w:lineRule="exact"/>
        <w:ind w:firstLine="640" w:firstLineChars="20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24</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办理上级人民政府交办的其他事项。</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二、部门（单位）机构设置</w:t>
      </w:r>
      <w:r>
        <w:rPr>
          <w:rFonts w:ascii="黑体" w:hAnsi="黑体" w:eastAsia="黑体"/>
          <w:sz w:val="32"/>
          <w:szCs w:val="32"/>
        </w:rPr>
        <w:t>情况</w:t>
      </w:r>
    </w:p>
    <w:p>
      <w:pPr>
        <w:spacing w:line="588"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岗切乡</w:t>
      </w:r>
      <w:r>
        <w:rPr>
          <w:rFonts w:hint="eastAsia" w:ascii="仿宋" w:hAnsi="仿宋" w:eastAsia="仿宋"/>
          <w:sz w:val="32"/>
          <w:szCs w:val="32"/>
        </w:rPr>
        <w:t>部门（单位）设</w:t>
      </w:r>
      <w:r>
        <w:rPr>
          <w:rFonts w:hint="eastAsia" w:ascii="仿宋" w:hAnsi="仿宋" w:eastAsia="仿宋"/>
          <w:sz w:val="32"/>
          <w:szCs w:val="32"/>
          <w:lang w:val="en-US" w:eastAsia="zh-CN"/>
        </w:rPr>
        <w:t>3</w:t>
      </w:r>
      <w:r>
        <w:rPr>
          <w:rFonts w:hint="eastAsia" w:ascii="仿宋" w:hAnsi="仿宋" w:eastAsia="仿宋"/>
          <w:sz w:val="32"/>
          <w:szCs w:val="32"/>
        </w:rPr>
        <w:t>个内设机构及机关党委，分别为</w:t>
      </w:r>
      <w:r>
        <w:rPr>
          <w:rFonts w:hint="eastAsia" w:ascii="仿宋" w:hAnsi="仿宋" w:eastAsia="仿宋"/>
          <w:sz w:val="32"/>
          <w:szCs w:val="32"/>
          <w:lang w:val="en-US" w:eastAsia="zh-CN"/>
        </w:rPr>
        <w:t>岗切乡机关、岗切乡卫生院、岗切乡农牧综合服务中心</w:t>
      </w:r>
      <w:r>
        <w:rPr>
          <w:rFonts w:hint="eastAsia" w:ascii="仿宋" w:hAnsi="仿宋" w:eastAsia="仿宋"/>
          <w:sz w:val="32"/>
          <w:szCs w:val="32"/>
        </w:rPr>
        <w:t>；直属机构</w:t>
      </w:r>
      <w:r>
        <w:rPr>
          <w:rFonts w:hint="eastAsia" w:ascii="仿宋" w:hAnsi="仿宋" w:eastAsia="仿宋"/>
          <w:sz w:val="32"/>
          <w:szCs w:val="32"/>
          <w:lang w:val="en-US" w:eastAsia="zh-CN"/>
        </w:rPr>
        <w:t>0</w:t>
      </w:r>
      <w:r>
        <w:rPr>
          <w:rFonts w:hint="eastAsia" w:ascii="仿宋" w:hAnsi="仿宋" w:eastAsia="仿宋"/>
          <w:sz w:val="32"/>
          <w:szCs w:val="32"/>
        </w:rPr>
        <w:t>个；以上内设机构及直属机构均纳入</w:t>
      </w:r>
      <w:r>
        <w:rPr>
          <w:rFonts w:hint="eastAsia" w:ascii="仿宋" w:hAnsi="仿宋" w:eastAsia="仿宋"/>
          <w:sz w:val="32"/>
          <w:szCs w:val="32"/>
          <w:lang w:val="en-US" w:eastAsia="zh-CN"/>
        </w:rPr>
        <w:t>岗切乡</w:t>
      </w:r>
      <w:r>
        <w:rPr>
          <w:rFonts w:hint="eastAsia" w:ascii="仿宋" w:hAnsi="仿宋" w:eastAsia="仿宋"/>
          <w:sz w:val="32"/>
          <w:szCs w:val="32"/>
        </w:rPr>
        <w:t>部门预算。</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0" w:firstLineChars="200"/>
        <w:rPr>
          <w:rFonts w:ascii="仿宋" w:hAnsi="仿宋" w:eastAsia="仿宋"/>
          <w:sz w:val="32"/>
          <w:szCs w:val="32"/>
        </w:rPr>
      </w:pPr>
      <w:r>
        <w:rPr>
          <w:rFonts w:ascii="仿宋" w:hAnsi="仿宋" w:eastAsia="仿宋"/>
          <w:sz w:val="32"/>
          <w:szCs w:val="32"/>
        </w:rPr>
        <w:t>本单位无下属单位</w:t>
      </w:r>
      <w:r>
        <w:rPr>
          <w:rFonts w:hint="eastAsia" w:ascii="仿宋" w:hAnsi="仿宋" w:eastAsia="仿宋"/>
          <w:sz w:val="32"/>
          <w:szCs w:val="32"/>
        </w:rPr>
        <w:t>，</w:t>
      </w:r>
      <w:r>
        <w:rPr>
          <w:rFonts w:ascii="仿宋" w:hAnsi="仿宋" w:eastAsia="仿宋"/>
          <w:sz w:val="32"/>
          <w:szCs w:val="32"/>
        </w:rPr>
        <w:t>部门预算为</w:t>
      </w:r>
      <w:r>
        <w:rPr>
          <w:rFonts w:hint="eastAsia" w:ascii="仿宋" w:hAnsi="仿宋" w:eastAsia="仿宋"/>
          <w:sz w:val="32"/>
          <w:szCs w:val="32"/>
          <w:lang w:val="en-US" w:eastAsia="zh-CN"/>
        </w:rPr>
        <w:t>岗切乡</w:t>
      </w:r>
      <w:r>
        <w:rPr>
          <w:rFonts w:hint="eastAsia" w:ascii="仿宋" w:hAnsi="仿宋" w:eastAsia="仿宋"/>
          <w:sz w:val="32"/>
          <w:szCs w:val="32"/>
        </w:rPr>
        <w:t>部门预算。</w:t>
      </w:r>
    </w:p>
    <w:p>
      <w:pPr>
        <w:spacing w:line="588" w:lineRule="exact"/>
        <w:ind w:firstLine="640" w:firstLineChars="200"/>
        <w:rPr>
          <w:rFonts w:ascii="仿宋" w:hAnsi="仿宋" w:eastAsia="仿宋"/>
          <w:sz w:val="32"/>
          <w:szCs w:val="32"/>
        </w:rPr>
      </w:pPr>
      <w:r>
        <w:rPr>
          <w:rFonts w:ascii="仿宋" w:hAnsi="仿宋" w:eastAsia="仿宋"/>
          <w:sz w:val="32"/>
          <w:szCs w:val="32"/>
        </w:rPr>
        <w:t>或</w:t>
      </w:r>
      <w:r>
        <w:rPr>
          <w:rFonts w:hint="eastAsia" w:ascii="仿宋" w:hAnsi="仿宋" w:eastAsia="仿宋"/>
          <w:sz w:val="32"/>
          <w:szCs w:val="32"/>
        </w:rPr>
        <w:t>纳入本部门（单位）预算编制范围的二级预算单位包括：</w:t>
      </w:r>
      <w:r>
        <w:rPr>
          <w:rFonts w:hint="eastAsia" w:ascii="仿宋" w:hAnsi="仿宋" w:eastAsia="仿宋"/>
          <w:sz w:val="32"/>
          <w:szCs w:val="32"/>
          <w:lang w:val="en-US" w:eastAsia="zh-CN"/>
        </w:rPr>
        <w:t>岗切乡机关、岗切乡卫生院、岗切乡农牧综合服务中心</w:t>
      </w:r>
      <w:r>
        <w:rPr>
          <w:rFonts w:hint="eastAsia" w:ascii="仿宋" w:hAnsi="仿宋" w:eastAsia="仿宋"/>
          <w:sz w:val="32"/>
          <w:szCs w:val="32"/>
        </w:rPr>
        <w:t>。</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800" w:firstLineChars="200"/>
        <w:jc w:val="center"/>
        <w:rPr>
          <w:rFonts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w:t>
      </w:r>
      <w:r>
        <w:rPr>
          <w:rFonts w:hint="eastAsia" w:ascii="方正小标宋简体" w:hAnsi="仿宋" w:eastAsia="方正小标宋简体"/>
          <w:sz w:val="40"/>
          <w:szCs w:val="32"/>
          <w:lang w:val="en-US" w:eastAsia="zh-CN"/>
        </w:rPr>
        <w:t>6</w:t>
      </w:r>
      <w:r>
        <w:rPr>
          <w:rFonts w:hint="eastAsia" w:ascii="方正小标宋简体" w:hAnsi="仿宋" w:eastAsia="方正小标宋简体"/>
          <w:sz w:val="40"/>
          <w:szCs w:val="32"/>
        </w:rPr>
        <w:t>年部门预算表</w:t>
      </w:r>
    </w:p>
    <w:p>
      <w:pPr>
        <w:spacing w:line="588" w:lineRule="exact"/>
        <w:ind w:firstLine="640" w:firstLineChars="200"/>
        <w:rPr>
          <w:rFonts w:ascii="方正小标宋简体" w:hAnsi="仿宋" w:eastAsia="方正小标宋简体"/>
          <w:sz w:val="32"/>
          <w:szCs w:val="32"/>
        </w:rPr>
      </w:pPr>
    </w:p>
    <w:p>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2026</w:t>
      </w:r>
      <w:r>
        <w:rPr>
          <w:rFonts w:hint="eastAsia" w:ascii="方正小标宋简体" w:hAnsi="仿宋" w:eastAsia="方正小标宋简体"/>
          <w:sz w:val="40"/>
          <w:szCs w:val="32"/>
        </w:rPr>
        <w:t>年部门预算情况说明</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w:t>
      </w:r>
      <w:r>
        <w:rPr>
          <w:rFonts w:ascii="黑体" w:hAnsi="黑体" w:eastAsia="黑体"/>
          <w:sz w:val="32"/>
          <w:szCs w:val="32"/>
        </w:rPr>
        <w:t>部门预算收支增减变化情况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年本部门收入预算</w:t>
      </w:r>
      <w:r>
        <w:rPr>
          <w:rFonts w:hint="eastAsia" w:ascii="仿宋" w:hAnsi="仿宋" w:eastAsia="仿宋"/>
          <w:sz w:val="32"/>
          <w:szCs w:val="32"/>
          <w:lang w:val="en-US" w:eastAsia="zh-CN"/>
        </w:rPr>
        <w:t>2673.01</w:t>
      </w:r>
      <w:r>
        <w:rPr>
          <w:rFonts w:hint="eastAsia" w:ascii="仿宋" w:hAnsi="仿宋" w:eastAsia="仿宋"/>
          <w:sz w:val="32"/>
          <w:szCs w:val="32"/>
        </w:rPr>
        <w:t>万元，比上年</w:t>
      </w:r>
      <w:r>
        <w:rPr>
          <w:rFonts w:hint="eastAsia" w:ascii="仿宋" w:hAnsi="仿宋" w:eastAsia="仿宋"/>
          <w:sz w:val="32"/>
          <w:szCs w:val="32"/>
          <w:lang w:val="en-US" w:eastAsia="zh-CN"/>
        </w:rPr>
        <w:t>减少993.94</w:t>
      </w:r>
      <w:r>
        <w:rPr>
          <w:rFonts w:hint="eastAsia" w:ascii="仿宋" w:hAnsi="仿宋" w:eastAsia="仿宋"/>
          <w:sz w:val="32"/>
          <w:szCs w:val="32"/>
        </w:rPr>
        <w:t>万元，</w:t>
      </w:r>
      <w:r>
        <w:rPr>
          <w:rFonts w:hint="eastAsia" w:ascii="仿宋" w:hAnsi="仿宋" w:eastAsia="仿宋"/>
          <w:sz w:val="32"/>
          <w:szCs w:val="32"/>
          <w:lang w:val="en-US" w:eastAsia="zh-CN"/>
        </w:rPr>
        <w:t>减少27.11</w:t>
      </w:r>
      <w:r>
        <w:rPr>
          <w:rFonts w:hint="eastAsia" w:ascii="仿宋" w:hAnsi="仿宋" w:eastAsia="仿宋"/>
          <w:sz w:val="32"/>
          <w:szCs w:val="32"/>
        </w:rPr>
        <w:t>%，主要原因是：</w:t>
      </w:r>
      <w:r>
        <w:rPr>
          <w:rFonts w:hint="eastAsia" w:ascii="仿宋" w:hAnsi="仿宋" w:eastAsia="仿宋"/>
          <w:sz w:val="32"/>
          <w:szCs w:val="32"/>
          <w:lang w:val="en-US" w:eastAsia="zh-CN"/>
        </w:rPr>
        <w:t>新增岗切乡卫生院、岗切乡农牧综合服务中心两个二级单位，人员、公用经费自行预算</w:t>
      </w:r>
      <w:r>
        <w:rPr>
          <w:rFonts w:hint="eastAsia" w:ascii="仿宋" w:hAnsi="仿宋" w:eastAsia="仿宋"/>
          <w:sz w:val="32"/>
          <w:szCs w:val="32"/>
        </w:rPr>
        <w:t>；支出预算</w:t>
      </w:r>
      <w:r>
        <w:rPr>
          <w:rFonts w:hint="eastAsia" w:ascii="仿宋" w:hAnsi="仿宋" w:eastAsia="仿宋"/>
          <w:sz w:val="32"/>
          <w:szCs w:val="32"/>
          <w:lang w:val="en-US" w:eastAsia="zh-CN"/>
        </w:rPr>
        <w:t>2673.01</w:t>
      </w:r>
      <w:r>
        <w:rPr>
          <w:rFonts w:hint="eastAsia" w:ascii="仿宋" w:hAnsi="仿宋" w:eastAsia="仿宋"/>
          <w:sz w:val="32"/>
          <w:szCs w:val="32"/>
        </w:rPr>
        <w:t>万元，比上年</w:t>
      </w:r>
      <w:r>
        <w:rPr>
          <w:rFonts w:hint="eastAsia" w:ascii="仿宋" w:hAnsi="仿宋" w:eastAsia="仿宋"/>
          <w:sz w:val="32"/>
          <w:szCs w:val="32"/>
          <w:lang w:val="en-US" w:eastAsia="zh-CN"/>
        </w:rPr>
        <w:t>减少993.94</w:t>
      </w:r>
      <w:r>
        <w:rPr>
          <w:rFonts w:hint="eastAsia" w:ascii="仿宋" w:hAnsi="仿宋" w:eastAsia="仿宋"/>
          <w:sz w:val="32"/>
          <w:szCs w:val="32"/>
        </w:rPr>
        <w:t>万元，</w:t>
      </w:r>
      <w:r>
        <w:rPr>
          <w:rFonts w:hint="eastAsia" w:ascii="仿宋" w:hAnsi="仿宋" w:eastAsia="仿宋"/>
          <w:sz w:val="32"/>
          <w:szCs w:val="32"/>
          <w:lang w:val="en-US" w:eastAsia="zh-CN"/>
        </w:rPr>
        <w:t>减少27.11</w:t>
      </w:r>
      <w:r>
        <w:rPr>
          <w:rFonts w:hint="eastAsia" w:ascii="仿宋" w:hAnsi="仿宋" w:eastAsia="仿宋"/>
          <w:sz w:val="32"/>
          <w:szCs w:val="32"/>
        </w:rPr>
        <w:t>%，主要原因是：</w:t>
      </w:r>
      <w:r>
        <w:rPr>
          <w:rFonts w:hint="eastAsia" w:ascii="仿宋" w:hAnsi="仿宋" w:eastAsia="仿宋"/>
          <w:sz w:val="32"/>
          <w:szCs w:val="32"/>
          <w:lang w:val="en-US" w:eastAsia="zh-CN"/>
        </w:rPr>
        <w:t>新增岗切乡卫生院、岗切乡农牧综合服务中心两个二级单位，人员、公用经费自行预算</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pPr>
        <w:spacing w:line="588"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2026</w:t>
      </w:r>
      <w:r>
        <w:rPr>
          <w:rFonts w:hint="eastAsia" w:ascii="仿宋" w:hAnsi="仿宋" w:eastAsia="仿宋"/>
          <w:sz w:val="32"/>
          <w:szCs w:val="32"/>
        </w:rPr>
        <w:t>年本部门财政拨款安排“三公”经费</w:t>
      </w:r>
      <w:r>
        <w:rPr>
          <w:rFonts w:hint="eastAsia" w:ascii="仿宋" w:hAnsi="仿宋" w:eastAsia="仿宋"/>
          <w:sz w:val="32"/>
          <w:szCs w:val="32"/>
          <w:lang w:val="en-US" w:eastAsia="zh-CN"/>
        </w:rPr>
        <w:t>18.00</w:t>
      </w:r>
      <w:r>
        <w:rPr>
          <w:rFonts w:hint="eastAsia" w:ascii="仿宋" w:hAnsi="仿宋" w:eastAsia="仿宋"/>
          <w:sz w:val="32"/>
          <w:szCs w:val="32"/>
        </w:rPr>
        <w:t>万元，比上年减少</w:t>
      </w:r>
      <w:r>
        <w:rPr>
          <w:rFonts w:hint="eastAsia" w:ascii="仿宋" w:hAnsi="仿宋" w:eastAsia="仿宋"/>
          <w:sz w:val="32"/>
          <w:szCs w:val="32"/>
          <w:lang w:val="en-US" w:eastAsia="zh-CN"/>
        </w:rPr>
        <w:t>58.00</w:t>
      </w:r>
      <w:r>
        <w:rPr>
          <w:rFonts w:hint="eastAsia" w:ascii="仿宋" w:hAnsi="仿宋" w:eastAsia="仿宋"/>
          <w:sz w:val="32"/>
          <w:szCs w:val="32"/>
        </w:rPr>
        <w:t>万元，下降</w:t>
      </w:r>
      <w:r>
        <w:rPr>
          <w:rFonts w:hint="eastAsia" w:ascii="仿宋" w:hAnsi="仿宋" w:eastAsia="仿宋"/>
          <w:sz w:val="32"/>
          <w:szCs w:val="32"/>
          <w:lang w:val="en-US" w:eastAsia="zh-CN"/>
        </w:rPr>
        <w:t>76.32</w:t>
      </w:r>
      <w:r>
        <w:rPr>
          <w:rFonts w:hint="eastAsia" w:ascii="仿宋" w:hAnsi="仿宋" w:eastAsia="仿宋"/>
          <w:sz w:val="32"/>
          <w:szCs w:val="32"/>
        </w:rPr>
        <w:t>%，主要原因是：厉行节约过紧日子，压减“三公”经费，</w:t>
      </w:r>
      <w:r>
        <w:rPr>
          <w:rFonts w:hint="eastAsia" w:ascii="仿宋" w:hAnsi="仿宋" w:eastAsia="仿宋"/>
          <w:sz w:val="32"/>
          <w:szCs w:val="32"/>
          <w:lang w:val="en-US" w:eastAsia="zh-CN"/>
        </w:rPr>
        <w:t>2026年无车辆购置计划，新增岗切乡卫生院、岗切乡农牧综合服务中心两个二级单位，三公经费自行预算</w:t>
      </w:r>
      <w:r>
        <w:rPr>
          <w:rFonts w:hint="eastAsia" w:ascii="仿宋" w:hAnsi="仿宋" w:eastAsia="仿宋"/>
          <w:sz w:val="32"/>
          <w:szCs w:val="32"/>
        </w:rPr>
        <w:t>。其中：公务用车购置及运行维护费</w:t>
      </w:r>
      <w:r>
        <w:rPr>
          <w:rFonts w:hint="eastAsia" w:ascii="仿宋" w:hAnsi="仿宋" w:eastAsia="仿宋"/>
          <w:sz w:val="32"/>
          <w:szCs w:val="32"/>
          <w:lang w:val="en-US" w:eastAsia="zh-CN"/>
        </w:rPr>
        <w:t>18.00</w:t>
      </w:r>
      <w:r>
        <w:rPr>
          <w:rFonts w:hint="eastAsia" w:ascii="仿宋" w:hAnsi="仿宋" w:eastAsia="仿宋"/>
          <w:sz w:val="32"/>
          <w:szCs w:val="32"/>
        </w:rPr>
        <w:t>万元（公务用车购置费</w:t>
      </w:r>
      <w:r>
        <w:rPr>
          <w:rFonts w:hint="eastAsia" w:ascii="仿宋" w:hAnsi="仿宋" w:eastAsia="仿宋"/>
          <w:sz w:val="32"/>
          <w:szCs w:val="32"/>
          <w:lang w:val="en-US" w:eastAsia="zh-CN"/>
        </w:rPr>
        <w:t>0</w:t>
      </w:r>
      <w:r>
        <w:rPr>
          <w:rFonts w:hint="eastAsia" w:ascii="仿宋" w:hAnsi="仿宋" w:eastAsia="仿宋"/>
          <w:sz w:val="32"/>
          <w:szCs w:val="32"/>
        </w:rPr>
        <w:t>万元，比上年减少</w:t>
      </w:r>
      <w:r>
        <w:rPr>
          <w:rFonts w:hint="eastAsia" w:ascii="仿宋" w:hAnsi="仿宋" w:eastAsia="仿宋"/>
          <w:sz w:val="32"/>
          <w:szCs w:val="32"/>
          <w:lang w:val="en-US" w:eastAsia="zh-CN"/>
        </w:rPr>
        <w:t>40.00</w:t>
      </w:r>
      <w:r>
        <w:rPr>
          <w:rFonts w:hint="eastAsia" w:ascii="仿宋" w:hAnsi="仿宋" w:eastAsia="仿宋"/>
          <w:sz w:val="32"/>
          <w:szCs w:val="32"/>
        </w:rPr>
        <w:t>万元；公务用车运行维护费</w:t>
      </w:r>
      <w:r>
        <w:rPr>
          <w:rFonts w:hint="eastAsia" w:ascii="仿宋" w:hAnsi="仿宋" w:eastAsia="仿宋"/>
          <w:sz w:val="32"/>
          <w:szCs w:val="32"/>
          <w:lang w:val="en-US" w:eastAsia="zh-CN"/>
        </w:rPr>
        <w:t>18.00</w:t>
      </w:r>
      <w:r>
        <w:rPr>
          <w:rFonts w:hint="eastAsia" w:ascii="仿宋" w:hAnsi="仿宋" w:eastAsia="仿宋"/>
          <w:sz w:val="32"/>
          <w:szCs w:val="32"/>
        </w:rPr>
        <w:t>万元，比上年减少</w:t>
      </w:r>
      <w:r>
        <w:rPr>
          <w:rFonts w:hint="eastAsia" w:ascii="仿宋" w:hAnsi="仿宋" w:eastAsia="仿宋"/>
          <w:sz w:val="32"/>
          <w:szCs w:val="32"/>
          <w:lang w:val="en-US" w:eastAsia="zh-CN"/>
        </w:rPr>
        <w:t>18</w:t>
      </w:r>
      <w:r>
        <w:rPr>
          <w:rFonts w:hint="eastAsia" w:ascii="仿宋" w:hAnsi="仿宋" w:eastAsia="仿宋"/>
          <w:sz w:val="32"/>
          <w:szCs w:val="32"/>
        </w:rPr>
        <w:t>万元。）比上年减少</w:t>
      </w:r>
      <w:r>
        <w:rPr>
          <w:rFonts w:hint="eastAsia" w:ascii="仿宋" w:hAnsi="仿宋" w:eastAsia="仿宋"/>
          <w:sz w:val="32"/>
          <w:szCs w:val="32"/>
          <w:lang w:val="en-US" w:eastAsia="zh-CN"/>
        </w:rPr>
        <w:t>58</w:t>
      </w:r>
      <w:r>
        <w:rPr>
          <w:rFonts w:hint="eastAsia" w:ascii="仿宋" w:hAnsi="仿宋" w:eastAsia="仿宋"/>
          <w:sz w:val="32"/>
          <w:szCs w:val="32"/>
        </w:rPr>
        <w:t>万元，下降</w:t>
      </w:r>
      <w:r>
        <w:rPr>
          <w:rFonts w:hint="eastAsia" w:ascii="仿宋" w:hAnsi="仿宋" w:eastAsia="仿宋"/>
          <w:sz w:val="32"/>
          <w:szCs w:val="32"/>
          <w:lang w:val="en-US" w:eastAsia="zh-CN"/>
        </w:rPr>
        <w:t>76.32</w:t>
      </w:r>
      <w:r>
        <w:rPr>
          <w:rFonts w:hint="eastAsia" w:ascii="仿宋" w:hAnsi="仿宋" w:eastAsia="仿宋"/>
          <w:sz w:val="32"/>
          <w:szCs w:val="32"/>
        </w:rPr>
        <w:t>%，主要原因是：</w:t>
      </w:r>
      <w:r>
        <w:rPr>
          <w:rFonts w:hint="eastAsia" w:ascii="仿宋" w:hAnsi="仿宋" w:eastAsia="仿宋"/>
          <w:sz w:val="32"/>
          <w:szCs w:val="32"/>
          <w:lang w:val="en-US" w:eastAsia="zh-CN"/>
        </w:rPr>
        <w:t>2026年无车辆购置计划，新增岗切乡卫生院、岗切乡农牧综合服务中心两个二级单位，三公经费自行预算。</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w:t>
      </w:r>
      <w:r>
        <w:rPr>
          <w:rFonts w:hint="eastAsia" w:ascii="仿宋" w:hAnsi="仿宋" w:eastAsia="仿宋"/>
          <w:sz w:val="32"/>
          <w:szCs w:val="32"/>
          <w:lang w:val="en-US" w:eastAsia="zh-CN"/>
        </w:rPr>
        <w:t>6</w:t>
      </w:r>
      <w:r>
        <w:rPr>
          <w:rFonts w:hint="eastAsia" w:ascii="仿宋" w:hAnsi="仿宋" w:eastAsia="仿宋"/>
          <w:sz w:val="32"/>
          <w:szCs w:val="32"/>
        </w:rPr>
        <w:t>年，本部门机关运行经费安排</w:t>
      </w:r>
      <w:r>
        <w:rPr>
          <w:rFonts w:hint="eastAsia" w:ascii="仿宋" w:hAnsi="仿宋" w:eastAsia="仿宋"/>
          <w:sz w:val="32"/>
          <w:szCs w:val="32"/>
          <w:lang w:val="en-US" w:eastAsia="zh-CN"/>
        </w:rPr>
        <w:t>181.65</w:t>
      </w:r>
      <w:r>
        <w:rPr>
          <w:rFonts w:hint="eastAsia" w:ascii="仿宋" w:hAnsi="仿宋" w:eastAsia="仿宋"/>
          <w:sz w:val="32"/>
          <w:szCs w:val="32"/>
        </w:rPr>
        <w:t>万元，比上年减少</w:t>
      </w:r>
      <w:r>
        <w:rPr>
          <w:rFonts w:hint="eastAsia" w:ascii="仿宋" w:hAnsi="仿宋" w:eastAsia="仿宋"/>
          <w:sz w:val="32"/>
          <w:szCs w:val="32"/>
          <w:lang w:val="en-US" w:eastAsia="zh-CN"/>
        </w:rPr>
        <w:t>149.5</w:t>
      </w:r>
      <w:r>
        <w:rPr>
          <w:rFonts w:hint="eastAsia" w:ascii="仿宋" w:hAnsi="仿宋" w:eastAsia="仿宋"/>
          <w:sz w:val="32"/>
          <w:szCs w:val="32"/>
        </w:rPr>
        <w:t>万元，下降</w:t>
      </w:r>
      <w:r>
        <w:rPr>
          <w:rFonts w:hint="eastAsia" w:ascii="仿宋" w:hAnsi="仿宋" w:eastAsia="仿宋"/>
          <w:sz w:val="32"/>
          <w:szCs w:val="32"/>
          <w:lang w:val="en-US" w:eastAsia="zh-CN"/>
        </w:rPr>
        <w:t>45.15</w:t>
      </w:r>
      <w:r>
        <w:rPr>
          <w:rFonts w:hint="eastAsia" w:ascii="仿宋" w:hAnsi="仿宋" w:eastAsia="仿宋"/>
          <w:sz w:val="32"/>
          <w:szCs w:val="32"/>
        </w:rPr>
        <w:t>%，主要原因是：</w:t>
      </w:r>
      <w:r>
        <w:rPr>
          <w:rFonts w:hint="eastAsia" w:ascii="仿宋" w:hAnsi="仿宋" w:eastAsia="仿宋"/>
          <w:sz w:val="32"/>
          <w:szCs w:val="32"/>
          <w:lang w:val="en-US" w:eastAsia="zh-CN"/>
        </w:rPr>
        <w:t>新增岗切乡卫生院、岗切乡农牧综合服务中心两个二级单位，人员、公用经费自行运行</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四</w:t>
      </w:r>
      <w:r>
        <w:rPr>
          <w:rFonts w:hint="eastAsia" w:ascii="黑体" w:hAnsi="黑体" w:eastAsia="黑体"/>
          <w:sz w:val="32"/>
          <w:szCs w:val="32"/>
        </w:rPr>
        <w:t>、</w:t>
      </w:r>
      <w:r>
        <w:rPr>
          <w:rFonts w:ascii="黑体" w:hAnsi="黑体" w:eastAsia="黑体"/>
          <w:sz w:val="32"/>
          <w:szCs w:val="32"/>
        </w:rPr>
        <w:t>政府采购情况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年本部门政府采购安排</w:t>
      </w:r>
      <w:r>
        <w:rPr>
          <w:rFonts w:hint="eastAsia" w:ascii="仿宋" w:hAnsi="仿宋" w:eastAsia="仿宋"/>
          <w:sz w:val="32"/>
          <w:szCs w:val="32"/>
          <w:lang w:val="en-US" w:eastAsia="zh-CN"/>
        </w:rPr>
        <w:t>0</w:t>
      </w:r>
      <w:r>
        <w:rPr>
          <w:rFonts w:hint="eastAsia" w:ascii="仿宋" w:hAnsi="仿宋" w:eastAsia="仿宋"/>
          <w:sz w:val="32"/>
          <w:szCs w:val="32"/>
        </w:rPr>
        <w:t>万元，其中：货物类采购预算</w:t>
      </w:r>
      <w:r>
        <w:rPr>
          <w:rFonts w:hint="eastAsia" w:ascii="仿宋" w:hAnsi="仿宋" w:eastAsia="仿宋"/>
          <w:sz w:val="32"/>
          <w:szCs w:val="32"/>
          <w:lang w:val="en-US" w:eastAsia="zh-CN"/>
        </w:rPr>
        <w:t>0</w:t>
      </w:r>
      <w:r>
        <w:rPr>
          <w:rFonts w:hint="eastAsia" w:ascii="仿宋" w:hAnsi="仿宋" w:eastAsia="仿宋"/>
          <w:sz w:val="32"/>
          <w:szCs w:val="32"/>
        </w:rPr>
        <w:t>万元，工程类采购预算</w:t>
      </w:r>
      <w:r>
        <w:rPr>
          <w:rFonts w:hint="eastAsia" w:ascii="仿宋" w:hAnsi="仿宋" w:eastAsia="仿宋"/>
          <w:sz w:val="32"/>
          <w:szCs w:val="32"/>
          <w:lang w:val="en-US" w:eastAsia="zh-CN"/>
        </w:rPr>
        <w:t>0</w:t>
      </w:r>
      <w:r>
        <w:rPr>
          <w:rFonts w:hint="eastAsia" w:ascii="仿宋" w:hAnsi="仿宋" w:eastAsia="仿宋"/>
          <w:sz w:val="32"/>
          <w:szCs w:val="32"/>
        </w:rPr>
        <w:t>万元，服务类采购预算</w:t>
      </w:r>
      <w:r>
        <w:rPr>
          <w:rFonts w:hint="eastAsia" w:ascii="仿宋" w:hAnsi="仿宋" w:eastAsia="仿宋"/>
          <w:sz w:val="32"/>
          <w:szCs w:val="32"/>
          <w:lang w:val="en-US" w:eastAsia="zh-CN"/>
        </w:rPr>
        <w:t>0</w:t>
      </w:r>
      <w:r>
        <w:rPr>
          <w:rFonts w:hint="eastAsia" w:ascii="仿宋" w:hAnsi="仿宋" w:eastAsia="仿宋"/>
          <w:sz w:val="32"/>
          <w:szCs w:val="32"/>
        </w:rPr>
        <w:t>万元等。</w:t>
      </w:r>
    </w:p>
    <w:p>
      <w:pPr>
        <w:spacing w:line="588" w:lineRule="exact"/>
        <w:ind w:firstLine="640" w:firstLineChars="200"/>
        <w:rPr>
          <w:rFonts w:ascii="黑体" w:hAnsi="黑体" w:eastAsia="黑体"/>
          <w:sz w:val="32"/>
          <w:szCs w:val="32"/>
        </w:rPr>
      </w:pPr>
      <w:r>
        <w:rPr>
          <w:rFonts w:ascii="黑体" w:hAnsi="黑体" w:eastAsia="黑体"/>
          <w:sz w:val="32"/>
          <w:szCs w:val="32"/>
        </w:rPr>
        <w:t>五</w:t>
      </w:r>
      <w:r>
        <w:rPr>
          <w:rFonts w:hint="eastAsia" w:ascii="黑体" w:hAnsi="黑体" w:eastAsia="黑体"/>
          <w:sz w:val="32"/>
          <w:szCs w:val="32"/>
        </w:rPr>
        <w:t>、</w:t>
      </w:r>
      <w:r>
        <w:rPr>
          <w:rFonts w:ascii="黑体" w:hAnsi="黑体" w:eastAsia="黑体"/>
          <w:sz w:val="32"/>
          <w:szCs w:val="32"/>
        </w:rPr>
        <w:t>国有资产占有使用情况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截至</w:t>
      </w:r>
      <w:r>
        <w:rPr>
          <w:rFonts w:hint="eastAsia" w:ascii="仿宋" w:hAnsi="仿宋" w:eastAsia="仿宋"/>
          <w:sz w:val="32"/>
          <w:szCs w:val="32"/>
          <w:lang w:eastAsia="zh-CN"/>
        </w:rPr>
        <w:t>2026</w:t>
      </w:r>
      <w:r>
        <w:rPr>
          <w:rFonts w:hint="eastAsia" w:ascii="仿宋" w:hAnsi="仿宋" w:eastAsia="仿宋"/>
          <w:sz w:val="32"/>
          <w:szCs w:val="32"/>
        </w:rPr>
        <w:t>年1月20日，本部门固定资产构成情况为：房屋</w:t>
      </w:r>
      <w:r>
        <w:rPr>
          <w:rFonts w:hint="eastAsia" w:ascii="仿宋" w:hAnsi="仿宋" w:eastAsia="仿宋"/>
          <w:sz w:val="32"/>
          <w:szCs w:val="32"/>
          <w:lang w:val="en-US" w:eastAsia="zh-CN"/>
        </w:rPr>
        <w:t>12000</w:t>
      </w:r>
      <w:r>
        <w:rPr>
          <w:rFonts w:hint="eastAsia" w:ascii="仿宋" w:hAnsi="仿宋" w:eastAsia="仿宋"/>
          <w:sz w:val="32"/>
          <w:szCs w:val="32"/>
        </w:rPr>
        <w:t>平方米，车辆</w:t>
      </w:r>
      <w:bookmarkStart w:id="0" w:name="_GoBack"/>
      <w:r>
        <w:rPr>
          <w:rFonts w:hint="eastAsia" w:ascii="仿宋" w:hAnsi="仿宋" w:eastAsia="仿宋"/>
          <w:sz w:val="32"/>
          <w:szCs w:val="32"/>
          <w:highlight w:val="none"/>
          <w:lang w:val="en-US" w:eastAsia="zh-CN"/>
        </w:rPr>
        <w:t>4</w:t>
      </w:r>
      <w:bookmarkEnd w:id="0"/>
      <w:r>
        <w:rPr>
          <w:rFonts w:hint="eastAsia" w:ascii="仿宋" w:hAnsi="仿宋" w:eastAsia="仿宋"/>
          <w:sz w:val="32"/>
          <w:szCs w:val="32"/>
        </w:rPr>
        <w:t>辆，单价在</w:t>
      </w:r>
      <w:r>
        <w:rPr>
          <w:rFonts w:ascii="仿宋" w:hAnsi="仿宋" w:eastAsia="仿宋"/>
          <w:sz w:val="32"/>
          <w:szCs w:val="32"/>
        </w:rPr>
        <w:t>50</w:t>
      </w:r>
      <w:r>
        <w:rPr>
          <w:rFonts w:hint="eastAsia" w:ascii="仿宋" w:hAnsi="仿宋" w:eastAsia="仿宋"/>
          <w:sz w:val="32"/>
          <w:szCs w:val="32"/>
        </w:rPr>
        <w:t>万元以上通用设备</w:t>
      </w:r>
      <w:r>
        <w:rPr>
          <w:rFonts w:hint="eastAsia" w:ascii="仿宋" w:hAnsi="仿宋" w:eastAsia="仿宋"/>
          <w:sz w:val="32"/>
          <w:szCs w:val="32"/>
          <w:lang w:val="en-US" w:eastAsia="zh-CN"/>
        </w:rPr>
        <w:t>0</w:t>
      </w:r>
      <w:r>
        <w:rPr>
          <w:rFonts w:hint="eastAsia" w:ascii="仿宋" w:hAnsi="仿宋" w:eastAsia="仿宋"/>
          <w:sz w:val="32"/>
          <w:szCs w:val="32"/>
        </w:rPr>
        <w:t>台（套），单价在</w:t>
      </w:r>
      <w:r>
        <w:rPr>
          <w:rFonts w:ascii="仿宋" w:hAnsi="仿宋" w:eastAsia="仿宋"/>
          <w:sz w:val="32"/>
          <w:szCs w:val="32"/>
        </w:rPr>
        <w:t>100</w:t>
      </w:r>
      <w:r>
        <w:rPr>
          <w:rFonts w:hint="eastAsia" w:ascii="仿宋" w:hAnsi="仿宋" w:eastAsia="仿宋"/>
          <w:sz w:val="32"/>
          <w:szCs w:val="32"/>
        </w:rPr>
        <w:t>万元以上专用设备</w:t>
      </w:r>
      <w:r>
        <w:rPr>
          <w:rFonts w:hint="eastAsia" w:ascii="仿宋" w:hAnsi="仿宋" w:eastAsia="仿宋"/>
          <w:sz w:val="32"/>
          <w:szCs w:val="32"/>
          <w:lang w:val="en-US" w:eastAsia="zh-CN"/>
        </w:rPr>
        <w:t>0</w:t>
      </w:r>
      <w:r>
        <w:rPr>
          <w:rFonts w:hint="eastAsia" w:ascii="仿宋" w:hAnsi="仿宋" w:eastAsia="仿宋"/>
          <w:sz w:val="32"/>
          <w:szCs w:val="32"/>
        </w:rPr>
        <w:t>台（套）。本年度拟购置固定资产</w:t>
      </w:r>
      <w:r>
        <w:rPr>
          <w:rFonts w:hint="eastAsia" w:ascii="仿宋" w:hAnsi="仿宋" w:eastAsia="仿宋"/>
          <w:sz w:val="32"/>
          <w:szCs w:val="32"/>
          <w:lang w:val="en-US" w:eastAsia="zh-CN"/>
        </w:rPr>
        <w:t>0</w:t>
      </w:r>
      <w:r>
        <w:rPr>
          <w:rFonts w:hint="eastAsia" w:ascii="仿宋" w:hAnsi="仿宋" w:eastAsia="仿宋"/>
          <w:sz w:val="32"/>
          <w:szCs w:val="32"/>
        </w:rPr>
        <w:t>万元，主要是：</w:t>
      </w:r>
      <w:r>
        <w:rPr>
          <w:rFonts w:hint="eastAsia" w:ascii="仿宋" w:hAnsi="仿宋" w:eastAsia="仿宋"/>
          <w:sz w:val="32"/>
          <w:szCs w:val="32"/>
          <w:lang w:val="en-US" w:eastAsia="zh-CN"/>
        </w:rPr>
        <w:t>无计划</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年，实行绩效目标管理项目</w:t>
      </w:r>
      <w:r>
        <w:rPr>
          <w:rFonts w:hint="eastAsia" w:ascii="仿宋" w:hAnsi="仿宋" w:eastAsia="仿宋"/>
          <w:sz w:val="32"/>
          <w:szCs w:val="32"/>
          <w:lang w:val="en-US" w:eastAsia="zh-CN"/>
        </w:rPr>
        <w:t>22</w:t>
      </w:r>
      <w:r>
        <w:rPr>
          <w:rFonts w:hint="eastAsia" w:ascii="仿宋" w:hAnsi="仿宋" w:eastAsia="仿宋"/>
          <w:sz w:val="32"/>
          <w:szCs w:val="32"/>
        </w:rPr>
        <w:t>个，资金</w:t>
      </w:r>
      <w:r>
        <w:rPr>
          <w:rFonts w:hint="eastAsia" w:ascii="仿宋" w:hAnsi="仿宋" w:eastAsia="仿宋"/>
          <w:sz w:val="32"/>
          <w:szCs w:val="32"/>
          <w:lang w:val="en-US" w:eastAsia="zh-CN"/>
        </w:rPr>
        <w:t>770.23</w:t>
      </w:r>
      <w:r>
        <w:rPr>
          <w:rFonts w:hint="eastAsia" w:ascii="仿宋" w:hAnsi="仿宋" w:eastAsia="仿宋"/>
          <w:sz w:val="32"/>
          <w:szCs w:val="32"/>
        </w:rPr>
        <w:t>万元，实现项目支出绩效目标管理全覆盖。其中本部门重点项目绩效目标情况如下：</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0"/>
        <w:gridCol w:w="2526"/>
        <w:gridCol w:w="3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60"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重点项目</w:t>
            </w:r>
          </w:p>
        </w:tc>
        <w:tc>
          <w:tcPr>
            <w:tcW w:w="2526"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预算数（单位：万元）</w:t>
            </w:r>
          </w:p>
        </w:tc>
        <w:tc>
          <w:tcPr>
            <w:tcW w:w="3336"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pPr>
              <w:spacing w:line="588" w:lineRule="exact"/>
              <w:ind w:firstLine="480" w:firstLineChars="200"/>
              <w:rPr>
                <w:rFonts w:ascii="仿宋" w:hAnsi="仿宋" w:eastAsia="仿宋"/>
                <w:sz w:val="28"/>
                <w:szCs w:val="32"/>
              </w:rPr>
            </w:pPr>
            <w:r>
              <w:rPr>
                <w:rFonts w:ascii="宋体" w:hAnsi="宋体" w:eastAsia="宋体" w:cs="宋体"/>
                <w:sz w:val="24"/>
                <w:szCs w:val="24"/>
              </w:rPr>
              <w:t>村级党建经费</w:t>
            </w:r>
          </w:p>
        </w:tc>
        <w:tc>
          <w:tcPr>
            <w:tcW w:w="2526" w:type="dxa"/>
          </w:tcPr>
          <w:p>
            <w:pPr>
              <w:spacing w:line="588" w:lineRule="exact"/>
              <w:ind w:firstLine="560" w:firstLineChars="200"/>
              <w:rPr>
                <w:rFonts w:hint="default" w:ascii="仿宋" w:hAnsi="仿宋" w:eastAsia="仿宋"/>
                <w:sz w:val="28"/>
                <w:szCs w:val="32"/>
                <w:lang w:val="en-US" w:eastAsia="zh-CN"/>
              </w:rPr>
            </w:pPr>
            <w:r>
              <w:rPr>
                <w:rFonts w:hint="eastAsia" w:ascii="仿宋" w:hAnsi="仿宋" w:eastAsia="仿宋"/>
                <w:sz w:val="28"/>
                <w:szCs w:val="32"/>
                <w:lang w:val="en-US" w:eastAsia="zh-CN"/>
              </w:rPr>
              <w:t>129.52</w:t>
            </w:r>
          </w:p>
        </w:tc>
        <w:tc>
          <w:tcPr>
            <w:tcW w:w="3336" w:type="dxa"/>
          </w:tcPr>
          <w:p>
            <w:pPr>
              <w:spacing w:line="588" w:lineRule="exact"/>
              <w:ind w:firstLine="560" w:firstLineChars="200"/>
              <w:rPr>
                <w:rFonts w:ascii="仿宋" w:hAnsi="仿宋" w:eastAsia="仿宋"/>
                <w:sz w:val="28"/>
                <w:szCs w:val="32"/>
              </w:rPr>
            </w:pPr>
            <w:r>
              <w:rPr>
                <w:rFonts w:hint="eastAsia" w:ascii="仿宋" w:hAnsi="仿宋" w:eastAsia="仿宋"/>
                <w:sz w:val="28"/>
                <w:szCs w:val="32"/>
              </w:rPr>
              <w:t>加强基层党建建设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pPr>
              <w:spacing w:line="588" w:lineRule="exact"/>
              <w:ind w:firstLine="480" w:firstLineChars="200"/>
              <w:rPr>
                <w:rFonts w:ascii="仿宋" w:hAnsi="仿宋" w:eastAsia="仿宋"/>
                <w:sz w:val="28"/>
                <w:szCs w:val="32"/>
              </w:rPr>
            </w:pPr>
            <w:r>
              <w:rPr>
                <w:rFonts w:ascii="宋体" w:hAnsi="宋体" w:eastAsia="宋体" w:cs="宋体"/>
                <w:sz w:val="24"/>
                <w:szCs w:val="24"/>
              </w:rPr>
              <w:t>驻村为民办实事经费</w:t>
            </w:r>
          </w:p>
        </w:tc>
        <w:tc>
          <w:tcPr>
            <w:tcW w:w="2526" w:type="dxa"/>
          </w:tcPr>
          <w:p>
            <w:pPr>
              <w:spacing w:line="588" w:lineRule="exact"/>
              <w:ind w:firstLine="560" w:firstLineChars="200"/>
              <w:rPr>
                <w:rFonts w:hint="default" w:ascii="仿宋" w:hAnsi="仿宋" w:eastAsia="仿宋"/>
                <w:sz w:val="28"/>
                <w:szCs w:val="32"/>
                <w:lang w:val="en-US" w:eastAsia="zh-CN"/>
              </w:rPr>
            </w:pPr>
            <w:r>
              <w:rPr>
                <w:rFonts w:hint="eastAsia" w:ascii="仿宋" w:hAnsi="仿宋" w:eastAsia="仿宋"/>
                <w:sz w:val="28"/>
                <w:szCs w:val="32"/>
                <w:lang w:val="en-US" w:eastAsia="zh-CN"/>
              </w:rPr>
              <w:t>190.72</w:t>
            </w:r>
          </w:p>
        </w:tc>
        <w:tc>
          <w:tcPr>
            <w:tcW w:w="3336" w:type="dxa"/>
          </w:tcPr>
          <w:p>
            <w:pPr>
              <w:spacing w:line="588" w:lineRule="exact"/>
              <w:ind w:firstLine="560" w:firstLineChars="200"/>
              <w:rPr>
                <w:rFonts w:hint="default" w:ascii="仿宋" w:hAnsi="仿宋" w:eastAsia="仿宋"/>
                <w:sz w:val="28"/>
                <w:szCs w:val="32"/>
                <w:lang w:val="en-US" w:eastAsia="zh-CN"/>
              </w:rPr>
            </w:pPr>
            <w:r>
              <w:rPr>
                <w:rFonts w:hint="eastAsia" w:ascii="仿宋" w:hAnsi="仿宋" w:eastAsia="仿宋"/>
                <w:sz w:val="28"/>
                <w:szCs w:val="32"/>
                <w:lang w:val="en-US" w:eastAsia="zh-CN"/>
              </w:rPr>
              <w:t>保障驻村工作队高效开展惠民项目实施，解决群众急难愁盼问题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pPr>
              <w:spacing w:line="588" w:lineRule="exact"/>
              <w:ind w:firstLine="560" w:firstLineChars="200"/>
              <w:rPr>
                <w:rFonts w:ascii="仿宋" w:hAnsi="仿宋" w:eastAsia="仿宋"/>
                <w:sz w:val="28"/>
                <w:szCs w:val="32"/>
              </w:rPr>
            </w:pPr>
          </w:p>
        </w:tc>
        <w:tc>
          <w:tcPr>
            <w:tcW w:w="2526" w:type="dxa"/>
          </w:tcPr>
          <w:p>
            <w:pPr>
              <w:spacing w:line="588" w:lineRule="exact"/>
              <w:ind w:firstLine="560" w:firstLineChars="200"/>
              <w:rPr>
                <w:rFonts w:ascii="仿宋" w:hAnsi="仿宋" w:eastAsia="仿宋"/>
                <w:sz w:val="28"/>
                <w:szCs w:val="32"/>
              </w:rPr>
            </w:pPr>
          </w:p>
        </w:tc>
        <w:tc>
          <w:tcPr>
            <w:tcW w:w="3336" w:type="dxa"/>
          </w:tcPr>
          <w:p>
            <w:pPr>
              <w:spacing w:line="588" w:lineRule="exact"/>
              <w:ind w:firstLine="560" w:firstLineChars="200"/>
              <w:rPr>
                <w:rFonts w:ascii="仿宋" w:hAnsi="仿宋" w:eastAsia="仿宋"/>
                <w:sz w:val="28"/>
                <w:szCs w:val="32"/>
              </w:rPr>
            </w:pPr>
          </w:p>
        </w:tc>
      </w:tr>
    </w:tbl>
    <w:p>
      <w:pPr>
        <w:numPr>
          <w:ilvl w:val="0"/>
          <w:numId w:val="1"/>
        </w:numPr>
        <w:spacing w:line="588" w:lineRule="exact"/>
        <w:ind w:left="620" w:leftChars="0" w:firstLine="640" w:firstLineChars="0"/>
        <w:rPr>
          <w:rFonts w:hint="eastAsia" w:ascii="黑体" w:hAnsi="黑体" w:eastAsia="黑体"/>
          <w:sz w:val="32"/>
          <w:szCs w:val="32"/>
        </w:rPr>
      </w:pPr>
      <w:r>
        <w:rPr>
          <w:rFonts w:hint="eastAsia" w:ascii="黑体" w:hAnsi="黑体" w:eastAsia="黑体"/>
          <w:sz w:val="32"/>
          <w:szCs w:val="32"/>
        </w:rPr>
        <w:t>其他需要说明的情况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val="en-US" w:eastAsia="zh-CN"/>
        </w:rPr>
        <w:t>截止目前，无任何</w:t>
      </w:r>
      <w:r>
        <w:rPr>
          <w:rFonts w:hint="eastAsia" w:ascii="仿宋" w:hAnsi="仿宋" w:eastAsia="仿宋"/>
          <w:sz w:val="32"/>
          <w:szCs w:val="32"/>
        </w:rPr>
        <w:t>政府债务。</w:t>
      </w:r>
    </w:p>
    <w:p>
      <w:pPr>
        <w:numPr>
          <w:ilvl w:val="0"/>
          <w:numId w:val="0"/>
        </w:numPr>
        <w:spacing w:line="588" w:lineRule="exact"/>
        <w:ind w:left="1260" w:leftChars="0"/>
        <w:jc w:val="both"/>
        <w:rPr>
          <w:rFonts w:ascii="方正小标宋简体" w:hAnsi="仿宋" w:eastAsia="方正小标宋简体"/>
          <w:sz w:val="32"/>
          <w:szCs w:val="32"/>
        </w:rPr>
      </w:pPr>
      <w:r>
        <w:rPr>
          <w:rFonts w:ascii="方正小标宋简体" w:hAnsi="仿宋" w:eastAsia="方正小标宋简体"/>
          <w:sz w:val="32"/>
          <w:szCs w:val="32"/>
        </w:rPr>
        <w:br w:type="page"/>
      </w:r>
      <w:r>
        <w:rPr>
          <w:rFonts w:hint="eastAsia" w:ascii="方正小标宋简体" w:hAnsi="仿宋" w:eastAsia="方正小标宋简体"/>
          <w:sz w:val="32"/>
          <w:szCs w:val="32"/>
          <w:lang w:val="en-US" w:eastAsia="zh-CN"/>
        </w:rPr>
        <w:t xml:space="preserve">      </w:t>
      </w:r>
      <w:r>
        <w:rPr>
          <w:rFonts w:hint="eastAsia" w:ascii="方正小标宋简体" w:hAnsi="仿宋" w:eastAsia="方正小标宋简体"/>
          <w:sz w:val="40"/>
          <w:szCs w:val="32"/>
        </w:rPr>
        <w:t>第四部分  名词解释</w:t>
      </w:r>
    </w:p>
    <w:p>
      <w:pPr>
        <w:spacing w:line="588" w:lineRule="exact"/>
        <w:ind w:firstLine="640" w:firstLineChars="200"/>
        <w:rPr>
          <w:rFonts w:ascii="黑体" w:hAnsi="黑体" w:eastAsia="黑体"/>
          <w:sz w:val="32"/>
          <w:szCs w:val="32"/>
        </w:rPr>
      </w:pPr>
    </w:p>
    <w:p>
      <w:pPr>
        <w:spacing w:line="588" w:lineRule="exact"/>
        <w:ind w:firstLine="640" w:firstLineChars="200"/>
        <w:rPr>
          <w:rFonts w:ascii="仿宋" w:hAnsi="仿宋" w:eastAsia="仿宋"/>
          <w:sz w:val="32"/>
          <w:szCs w:val="32"/>
        </w:rPr>
      </w:pPr>
      <w:r>
        <w:rPr>
          <w:rFonts w:hint="eastAsia" w:ascii="黑体" w:hAnsi="黑体" w:eastAsia="黑体"/>
          <w:sz w:val="32"/>
          <w:szCs w:val="32"/>
        </w:rPr>
        <w:t>一、财政拨款收入：</w:t>
      </w:r>
      <w:r>
        <w:rPr>
          <w:rFonts w:hint="eastAsia" w:ascii="仿宋" w:hAnsi="仿宋" w:eastAsia="仿宋"/>
          <w:sz w:val="32"/>
          <w:szCs w:val="32"/>
        </w:rPr>
        <w:t>指预算单位从本级财政部门取得的财政预算资金收入。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三、经营收入：</w:t>
      </w:r>
      <w:r>
        <w:rPr>
          <w:rFonts w:hint="eastAsia" w:ascii="仿宋" w:hAnsi="仿宋" w:eastAsia="仿宋"/>
          <w:sz w:val="32"/>
          <w:szCs w:val="32"/>
        </w:rPr>
        <w:t>指事业单位在专业业务活动及其辅助活动之外开展非独立核算经营活动取得的收入。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其他收入：</w:t>
      </w:r>
      <w:r>
        <w:rPr>
          <w:rFonts w:hint="eastAsia" w:ascii="仿宋" w:hAnsi="仿宋" w:eastAsia="仿宋"/>
          <w:sz w:val="32"/>
          <w:szCs w:val="32"/>
        </w:rPr>
        <w:t>指除上述“财政拨款收入”、“事业收入”、“经营收入”等以外的收入。主要是非本级财政拨款、存款利息收入、事业单位固定资产出租收入等。</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五、上年结转：</w:t>
      </w:r>
      <w:r>
        <w:rPr>
          <w:rFonts w:hint="eastAsia" w:ascii="仿宋" w:hAnsi="仿宋" w:eastAsia="仿宋"/>
          <w:sz w:val="32"/>
          <w:szCs w:val="32"/>
        </w:rPr>
        <w:t>指以前年度安排、结转到本年仍按原规定用途继续使用的资金。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六、用事业基金弥补收支差额：</w:t>
      </w:r>
      <w:r>
        <w:rPr>
          <w:rFonts w:hint="eastAsia" w:ascii="仿宋" w:hAnsi="仿宋" w:eastAsia="仿宋"/>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基本支出</w:t>
      </w:r>
      <w:r>
        <w:rPr>
          <w:rFonts w:hint="eastAsia" w:ascii="黑体" w:hAnsi="黑体" w:eastAsia="黑体"/>
          <w:sz w:val="32"/>
          <w:szCs w:val="32"/>
        </w:rPr>
        <w:t>：</w:t>
      </w:r>
      <w:r>
        <w:rPr>
          <w:rFonts w:ascii="仿宋" w:hAnsi="仿宋" w:eastAsia="仿宋"/>
          <w:sz w:val="32"/>
          <w:szCs w:val="32"/>
        </w:rPr>
        <w:t>指为保障机构正常运转</w:t>
      </w:r>
      <w:r>
        <w:rPr>
          <w:rFonts w:hint="eastAsia" w:ascii="仿宋" w:hAnsi="仿宋" w:eastAsia="仿宋"/>
          <w:sz w:val="32"/>
          <w:szCs w:val="32"/>
        </w:rPr>
        <w:t>、</w:t>
      </w:r>
      <w:r>
        <w:rPr>
          <w:rFonts w:ascii="仿宋" w:hAnsi="仿宋" w:eastAsia="仿宋"/>
          <w:sz w:val="32"/>
          <w:szCs w:val="32"/>
        </w:rPr>
        <w:t>完成日常工作任务而发生的人员支出和公用支出</w:t>
      </w:r>
      <w:r>
        <w:rPr>
          <w:rFonts w:hint="eastAsia" w:ascii="仿宋" w:hAnsi="仿宋" w:eastAsia="仿宋"/>
          <w:sz w:val="32"/>
          <w:szCs w:val="32"/>
        </w:rPr>
        <w:t>。</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pPr>
        <w:autoSpaceDE w:val="0"/>
        <w:autoSpaceDN w:val="0"/>
        <w:adjustRightInd w:val="0"/>
        <w:spacing w:line="588" w:lineRule="exact"/>
        <w:ind w:firstLine="640" w:firstLineChars="200"/>
        <w:jc w:val="left"/>
        <w:rPr>
          <w:rFonts w:ascii="仿宋_GB2312" w:eastAsia="仿宋_GB2312" w:cs="仿宋_GB2312" w:hAnsiTheme="minorHAnsi"/>
          <w:kern w:val="0"/>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经营支出：</w:t>
      </w:r>
      <w:r>
        <w:rPr>
          <w:rFonts w:hint="eastAsia" w:ascii="仿宋" w:hAnsi="仿宋" w:eastAsia="仿宋"/>
          <w:sz w:val="32"/>
          <w:szCs w:val="32"/>
        </w:rPr>
        <w:t>指事业单位在专业业务活动及其辅助活动之外开展非独立核算经营活动发生的支出。</w:t>
      </w:r>
    </w:p>
    <w:p>
      <w:pPr>
        <w:spacing w:line="588" w:lineRule="exact"/>
        <w:ind w:firstLine="640" w:firstLineChars="200"/>
        <w:rPr>
          <w:rFonts w:ascii="仿宋" w:hAnsi="仿宋" w:eastAsia="仿宋"/>
          <w:sz w:val="32"/>
          <w:szCs w:val="32"/>
        </w:rPr>
      </w:pPr>
      <w:r>
        <w:rPr>
          <w:rFonts w:ascii="黑体" w:hAnsi="黑体" w:eastAsia="黑体"/>
          <w:sz w:val="32"/>
          <w:szCs w:val="32"/>
        </w:rPr>
        <w:t>十</w:t>
      </w:r>
      <w:r>
        <w:rPr>
          <w:rFonts w:hint="eastAsia" w:ascii="黑体" w:hAnsi="黑体" w:eastAsia="黑体"/>
          <w:sz w:val="32"/>
          <w:szCs w:val="32"/>
        </w:rPr>
        <w:t>、</w:t>
      </w:r>
      <w:r>
        <w:rPr>
          <w:rFonts w:ascii="黑体" w:hAnsi="黑体" w:eastAsia="黑体"/>
          <w:sz w:val="32"/>
          <w:szCs w:val="32"/>
        </w:rPr>
        <w:t>行政经费</w:t>
      </w:r>
      <w:r>
        <w:rPr>
          <w:rFonts w:hint="eastAsia" w:ascii="黑体" w:hAnsi="黑体" w:eastAsia="黑体"/>
          <w:sz w:val="32"/>
          <w:szCs w:val="32"/>
        </w:rPr>
        <w:t>（机关运行经费）：</w:t>
      </w:r>
      <w:r>
        <w:rPr>
          <w:rFonts w:hint="eastAsia" w:ascii="仿宋" w:hAnsi="仿宋" w:eastAsia="仿宋"/>
          <w:sz w:val="32"/>
          <w:szCs w:val="32"/>
        </w:rPr>
        <w:t>指用于维持行政（参公）单位机构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十一、“三公”经费：</w:t>
      </w:r>
      <w:r>
        <w:rPr>
          <w:rFonts w:hint="eastAsia" w:ascii="仿宋" w:hAnsi="仿宋" w:eastAsia="仿宋"/>
          <w:sz w:val="32"/>
          <w:szCs w:val="32"/>
        </w:rPr>
        <w:t>是指部门（单位）使用财政拨款安排的因公出国（境）费、公务用车购置及运行维护费和公务接待费。其中：因公出国（境）费反映公务出国（境）的国际旅费、国外城市间交通费、住宿费、伙食费、培训费、公杂费等支出；公务用车购置费反映公务用车购置支出（含车辆购置税、牌照费），公务用车运行维护费反映公务用车燃料费、维修费、保险费等支出；公务接待费反映按规定开支的各类公务接待（含外宾接待）费用。</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十二</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贯彻落实自治区党委、政府重大方针政策和决策部署的项目，覆盖面广、影响力大、社会关注度高、实施期长的项目，或与本部门职能职责密切相关的项目或预算安排支出相对较大的项目。</w:t>
      </w:r>
    </w:p>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Fonts w:ascii="宋体" w:hAnsi="宋体" w:eastAsia="宋体"/>
        <w:sz w:val="24"/>
        <w:szCs w:val="24"/>
      </w:rPr>
    </w:pPr>
    <w:r>
      <w:rPr>
        <w:rStyle w:val="11"/>
        <w:rFonts w:ascii="宋体" w:hAnsi="宋体" w:eastAsia="宋体"/>
        <w:sz w:val="24"/>
        <w:szCs w:val="24"/>
      </w:rPr>
      <w:fldChar w:fldCharType="begin"/>
    </w:r>
    <w:r>
      <w:rPr>
        <w:rStyle w:val="11"/>
        <w:rFonts w:ascii="宋体" w:hAnsi="宋体" w:eastAsia="宋体"/>
        <w:sz w:val="24"/>
        <w:szCs w:val="24"/>
      </w:rPr>
      <w:instrText xml:space="preserve">PAGE  </w:instrText>
    </w:r>
    <w:r>
      <w:rPr>
        <w:rStyle w:val="11"/>
        <w:rFonts w:ascii="宋体" w:hAnsi="宋体" w:eastAsia="宋体"/>
        <w:sz w:val="24"/>
        <w:szCs w:val="24"/>
      </w:rPr>
      <w:fldChar w:fldCharType="separate"/>
    </w:r>
    <w:r>
      <w:rPr>
        <w:rStyle w:val="11"/>
        <w:rFonts w:ascii="宋体" w:hAnsi="宋体" w:eastAsia="宋体"/>
        <w:sz w:val="24"/>
        <w:szCs w:val="24"/>
      </w:rPr>
      <w:t>- 7 -</w:t>
    </w:r>
    <w:r>
      <w:rPr>
        <w:rStyle w:val="11"/>
        <w:rFonts w:ascii="宋体" w:hAnsi="宋体" w:eastAsia="宋体"/>
        <w:sz w:val="24"/>
        <w:szCs w:val="24"/>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DA849E"/>
    <w:multiLevelType w:val="singleLevel"/>
    <w:tmpl w:val="54DA849E"/>
    <w:lvl w:ilvl="0" w:tentative="0">
      <w:start w:val="7"/>
      <w:numFmt w:val="chineseCounting"/>
      <w:suff w:val="nothing"/>
      <w:lvlText w:val="%1、"/>
      <w:lvlJc w:val="left"/>
      <w:pPr>
        <w:ind w:left="6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15FD0"/>
    <w:rsid w:val="083005B5"/>
    <w:rsid w:val="1987453A"/>
    <w:rsid w:val="202A46ED"/>
    <w:rsid w:val="2B785F3D"/>
    <w:rsid w:val="2E9B0BE9"/>
    <w:rsid w:val="388C5587"/>
    <w:rsid w:val="42614071"/>
    <w:rsid w:val="48DE5784"/>
    <w:rsid w:val="49844525"/>
    <w:rsid w:val="5F571AD8"/>
    <w:rsid w:val="6B22270F"/>
    <w:rsid w:val="70473750"/>
    <w:rsid w:val="72151A7E"/>
    <w:rsid w:val="7500462C"/>
    <w:rsid w:val="76E37EB0"/>
    <w:rsid w:val="787758E4"/>
    <w:rsid w:val="7D977317"/>
    <w:rsid w:val="7FD21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kern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Indent"/>
    <w:basedOn w:val="1"/>
    <w:unhideWhenUsed/>
    <w:qFormat/>
    <w:uiPriority w:val="99"/>
    <w:pPr>
      <w:ind w:left="420" w:leftChars="200"/>
    </w:pPr>
  </w:style>
  <w:style w:type="paragraph" w:styleId="4">
    <w:name w:val="toc 3"/>
    <w:basedOn w:val="1"/>
    <w:next w:val="1"/>
    <w:unhideWhenUsed/>
    <w:qFormat/>
    <w:uiPriority w:val="39"/>
    <w:pPr>
      <w:ind w:left="840" w:leftChars="400"/>
    </w:pPr>
  </w:style>
  <w:style w:type="paragraph" w:styleId="5">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Body Text First Indent 2"/>
    <w:basedOn w:val="3"/>
    <w:next w:val="4"/>
    <w:unhideWhenUsed/>
    <w:qFormat/>
    <w:uiPriority w:val="99"/>
    <w:pPr>
      <w:ind w:firstLine="420" w:firstLineChars="200"/>
    </w:p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bq</cp:lastModifiedBy>
  <dcterms:modified xsi:type="dcterms:W3CDTF">2026-01-28T03:45:49Z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49BAD40DE56D407B89457DCFB84CD5A4</vt:lpwstr>
  </property>
</Properties>
</file>